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20" w:before="40"/>
        <w:jc w:val="center"/>
      </w:pPr>
      <w:r>
        <w:rPr>
          <w:rFonts w:ascii="Arial" w:cs="Arial" w:eastAsia="Arial" w:hAnsi="Arial"/>
          <w:b/>
          <w:bCs/>
          <w:color w:val="1e3a5f"/>
          <w:sz w:val="32"/>
          <w:szCs w:val="32"/>
        </w:rPr>
        <w:t xml:space="preserve">CONTRAT DE LOCATION — LOGEMENT VIDE</w:t>
      </w:r>
    </w:p>
    <w:p>
      <w:pPr>
        <w:spacing w:after="220" w:before="0"/>
        <w:jc w:val="center"/>
      </w:pPr>
      <w:r>
        <w:rPr>
          <w:rFonts w:ascii="Arial" w:cs="Arial" w:eastAsia="Arial" w:hAnsi="Arial"/>
          <w:i/>
          <w:iCs/>
          <w:color w:val="64748b"/>
          <w:sz w:val="18"/>
          <w:szCs w:val="18"/>
        </w:rPr>
        <w:t xml:space="preserve">(résidence principale — loi n° 89-462 du 6 juillet 1989 et décret n° 2015-587 du 29 mai 2015)</w:t>
      </w:r>
    </w:p>
    <w:p>
      <w:pPr>
        <w:pBdr>
          <w:bottom w:val="single" w:color="dbeafe" w:sz="4"/>
        </w:pBdr>
        <w:spacing w:after="130" w:before="240"/>
      </w:pPr>
      <w:r>
        <w:rPr>
          <w:rFonts w:ascii="Arial" w:cs="Arial" w:eastAsia="Arial" w:hAnsi="Arial"/>
          <w:b/>
          <w:bCs/>
          <w:color w:val="0e7490"/>
          <w:sz w:val="24"/>
          <w:szCs w:val="24"/>
        </w:rPr>
        <w:t xml:space="preserve">I. Les parties</w:t>
      </w:r>
    </w:p>
    <w:p>
      <w:pPr>
        <w:spacing w:after="110"/>
      </w:pPr>
      <w:r>
        <w:rPr>
          <w:rFonts w:ascii="Arial" w:cs="Arial" w:eastAsia="Arial" w:hAnsi="Arial"/>
          <w:b/>
          <w:bCs/>
          <w:sz w:val="21"/>
          <w:szCs w:val="21"/>
        </w:rPr>
        <w:t xml:space="preserve">Bailleur (nom, prénom ou dénomination) : </w:t>
      </w:r>
      <w:r>
        <w:rPr>
          <w:rFonts w:ascii="Arial" w:cs="Arial" w:eastAsia="Arial" w:hAnsi="Arial"/>
          <w:color w:val="64748b"/>
          <w:sz w:val="21"/>
          <w:szCs w:val="21"/>
        </w:rPr>
        <w:t xml:space="preserve">________________________</w:t>
      </w:r>
    </w:p>
    <w:p>
      <w:pPr>
        <w:spacing w:after="110"/>
      </w:pPr>
      <w:r>
        <w:rPr>
          <w:rFonts w:ascii="Arial" w:cs="Arial" w:eastAsia="Arial" w:hAnsi="Arial"/>
          <w:b/>
          <w:bCs/>
          <w:sz w:val="21"/>
          <w:szCs w:val="21"/>
        </w:rPr>
        <w:t xml:space="preserve">Adresse du bailleur : </w:t>
      </w:r>
      <w:r>
        <w:rPr>
          <w:rFonts w:ascii="Arial" w:cs="Arial" w:eastAsia="Arial" w:hAnsi="Arial"/>
          <w:color w:val="64748b"/>
          <w:sz w:val="21"/>
          <w:szCs w:val="21"/>
        </w:rPr>
        <w:t xml:space="preserve">________________________</w:t>
      </w:r>
    </w:p>
    <w:p>
      <w:pPr>
        <w:spacing w:after="110"/>
      </w:pPr>
      <w:r>
        <w:rPr>
          <w:rFonts w:ascii="Arial" w:cs="Arial" w:eastAsia="Arial" w:hAnsi="Arial"/>
          <w:b/>
          <w:bCs/>
          <w:sz w:val="21"/>
          <w:szCs w:val="21"/>
        </w:rPr>
        <w:t xml:space="preserve">Locataire(s) (nom, prénom) : </w:t>
      </w:r>
      <w:r>
        <w:rPr>
          <w:rFonts w:ascii="Arial" w:cs="Arial" w:eastAsia="Arial" w:hAnsi="Arial"/>
          <w:color w:val="64748b"/>
          <w:sz w:val="21"/>
          <w:szCs w:val="21"/>
        </w:rPr>
        <w:t xml:space="preserve">________________________</w:t>
      </w:r>
    </w:p>
    <w:p>
      <w:pPr>
        <w:spacing w:after="110"/>
      </w:pPr>
      <w:r>
        <w:rPr>
          <w:rFonts w:ascii="Arial" w:cs="Arial" w:eastAsia="Arial" w:hAnsi="Arial"/>
          <w:b/>
          <w:bCs/>
          <w:sz w:val="21"/>
          <w:szCs w:val="21"/>
        </w:rPr>
        <w:t xml:space="preserve">E-mail / téléphone (facultatif) : </w:t>
      </w:r>
      <w:r>
        <w:rPr>
          <w:rFonts w:ascii="Arial" w:cs="Arial" w:eastAsia="Arial" w:hAnsi="Arial"/>
          <w:color w:val="64748b"/>
          <w:sz w:val="21"/>
          <w:szCs w:val="21"/>
        </w:rPr>
        <w:t xml:space="preserve">________________________</w:t>
      </w:r>
    </w:p>
    <w:p>
      <w:pPr>
        <w:pBdr>
          <w:bottom w:val="single" w:color="dbeafe" w:sz="4"/>
        </w:pBdr>
        <w:spacing w:after="130" w:before="240"/>
      </w:pPr>
      <w:r>
        <w:rPr>
          <w:rFonts w:ascii="Arial" w:cs="Arial" w:eastAsia="Arial" w:hAnsi="Arial"/>
          <w:b/>
          <w:bCs/>
          <w:color w:val="0e7490"/>
          <w:sz w:val="24"/>
          <w:szCs w:val="24"/>
        </w:rPr>
        <w:t xml:space="preserve">II. Le logement</w:t>
      </w:r>
    </w:p>
    <w:p>
      <w:pPr>
        <w:spacing w:after="110"/>
      </w:pPr>
      <w:r>
        <w:rPr>
          <w:rFonts w:ascii="Arial" w:cs="Arial" w:eastAsia="Arial" w:hAnsi="Arial"/>
          <w:b/>
          <w:bCs/>
          <w:sz w:val="21"/>
          <w:szCs w:val="21"/>
        </w:rPr>
        <w:t xml:space="preserve">Adresse du logement : </w:t>
      </w:r>
      <w:r>
        <w:rPr>
          <w:rFonts w:ascii="Arial" w:cs="Arial" w:eastAsia="Arial" w:hAnsi="Arial"/>
          <w:color w:val="64748b"/>
          <w:sz w:val="21"/>
          <w:szCs w:val="21"/>
        </w:rPr>
        <w:t xml:space="preserve">________________________</w:t>
      </w:r>
    </w:p>
    <w:p>
      <w:pPr>
        <w:spacing w:after="110"/>
      </w:pPr>
      <w:r>
        <w:rPr>
          <w:rFonts w:ascii="Arial" w:cs="Arial" w:eastAsia="Arial" w:hAnsi="Arial"/>
          <w:b/>
          <w:bCs/>
          <w:sz w:val="21"/>
          <w:szCs w:val="21"/>
        </w:rPr>
        <w:t xml:space="preserve">Type (appartement / maison), étage, bâtiment : </w:t>
      </w:r>
      <w:r>
        <w:rPr>
          <w:rFonts w:ascii="Arial" w:cs="Arial" w:eastAsia="Arial" w:hAnsi="Arial"/>
          <w:color w:val="64748b"/>
          <w:sz w:val="21"/>
          <w:szCs w:val="21"/>
        </w:rPr>
        <w:t xml:space="preserve">________________________</w:t>
      </w:r>
    </w:p>
    <w:p>
      <w:pPr>
        <w:spacing w:after="110"/>
      </w:pPr>
      <w:r>
        <w:rPr>
          <w:rFonts w:ascii="Arial" w:cs="Arial" w:eastAsia="Arial" w:hAnsi="Arial"/>
          <w:b/>
          <w:bCs/>
          <w:sz w:val="21"/>
          <w:szCs w:val="21"/>
        </w:rPr>
        <w:t xml:space="preserve">Surface habitable (m²) : </w:t>
      </w:r>
      <w:r>
        <w:rPr>
          <w:rFonts w:ascii="Arial" w:cs="Arial" w:eastAsia="Arial" w:hAnsi="Arial"/>
          <w:color w:val="64748b"/>
          <w:sz w:val="21"/>
          <w:szCs w:val="21"/>
        </w:rPr>
        <w:t xml:space="preserve">________________________</w:t>
      </w:r>
    </w:p>
    <w:p>
      <w:pPr>
        <w:spacing w:after="110"/>
      </w:pPr>
      <w:r>
        <w:rPr>
          <w:rFonts w:ascii="Arial" w:cs="Arial" w:eastAsia="Arial" w:hAnsi="Arial"/>
          <w:b/>
          <w:bCs/>
          <w:sz w:val="21"/>
          <w:szCs w:val="21"/>
        </w:rPr>
        <w:t xml:space="preserve">Nombre de pièces principales : </w:t>
      </w:r>
      <w:r>
        <w:rPr>
          <w:rFonts w:ascii="Arial" w:cs="Arial" w:eastAsia="Arial" w:hAnsi="Arial"/>
          <w:color w:val="64748b"/>
          <w:sz w:val="21"/>
          <w:szCs w:val="21"/>
        </w:rPr>
        <w:t xml:space="preserve">________________________</w:t>
      </w:r>
    </w:p>
    <w:p>
      <w:pPr>
        <w:spacing w:after="110"/>
      </w:pPr>
      <w:r>
        <w:rPr>
          <w:rFonts w:ascii="Arial" w:cs="Arial" w:eastAsia="Arial" w:hAnsi="Arial"/>
          <w:b/>
          <w:bCs/>
          <w:sz w:val="21"/>
          <w:szCs w:val="21"/>
        </w:rPr>
        <w:t xml:space="preserve">Équipements et parties privatives (cave, parking, jardin…) : </w:t>
      </w:r>
      <w:r>
        <w:rPr>
          <w:rFonts w:ascii="Arial" w:cs="Arial" w:eastAsia="Arial" w:hAnsi="Arial"/>
          <w:color w:val="64748b"/>
          <w:sz w:val="21"/>
          <w:szCs w:val="21"/>
        </w:rPr>
        <w:t xml:space="preserve">________________________</w:t>
      </w:r>
    </w:p>
    <w:p>
      <w:pPr>
        <w:spacing w:after="110"/>
      </w:pPr>
      <w:r>
        <w:rPr>
          <w:rFonts w:ascii="Arial" w:cs="Arial" w:eastAsia="Arial" w:hAnsi="Arial"/>
          <w:b/>
          <w:bCs/>
          <w:sz w:val="21"/>
          <w:szCs w:val="21"/>
        </w:rPr>
        <w:t xml:space="preserve">Modalité de chauffage / eau chaude (individuel ou collectif) : </w:t>
      </w:r>
      <w:r>
        <w:rPr>
          <w:rFonts w:ascii="Arial" w:cs="Arial" w:eastAsia="Arial" w:hAnsi="Arial"/>
          <w:color w:val="64748b"/>
          <w:sz w:val="21"/>
          <w:szCs w:val="21"/>
        </w:rPr>
        <w:t xml:space="preserve">________________________</w:t>
      </w:r>
    </w:p>
    <w:p>
      <w:pPr>
        <w:spacing w:after="110"/>
      </w:pPr>
      <w:r>
        <w:rPr>
          <w:rFonts w:ascii="Arial" w:cs="Arial" w:eastAsia="Arial" w:hAnsi="Arial"/>
          <w:b/>
          <w:bCs/>
          <w:sz w:val="21"/>
          <w:szCs w:val="21"/>
        </w:rPr>
        <w:t xml:space="preserve">Classe DPE et consommation : </w:t>
      </w:r>
      <w:r>
        <w:rPr>
          <w:rFonts w:ascii="Arial" w:cs="Arial" w:eastAsia="Arial" w:hAnsi="Arial"/>
          <w:color w:val="64748b"/>
          <w:sz w:val="21"/>
          <w:szCs w:val="21"/>
        </w:rPr>
        <w:t xml:space="preserve">________________________</w:t>
      </w:r>
    </w:p>
    <w:p>
      <w:pPr>
        <w:pBdr>
          <w:bottom w:val="single" w:color="dbeafe" w:sz="4"/>
        </w:pBdr>
        <w:spacing w:after="130" w:before="240"/>
      </w:pPr>
      <w:r>
        <w:rPr>
          <w:rFonts w:ascii="Arial" w:cs="Arial" w:eastAsia="Arial" w:hAnsi="Arial"/>
          <w:b/>
          <w:bCs/>
          <w:color w:val="0e7490"/>
          <w:sz w:val="24"/>
          <w:szCs w:val="24"/>
        </w:rPr>
        <w:t xml:space="preserve">III. Durée du contrat</w:t>
      </w:r>
    </w:p>
    <w:p>
      <w:pPr>
        <w:spacing w:after="150" w:before="0"/>
      </w:pPr>
      <w:r>
        <w:rPr>
          <w:rFonts w:ascii="Arial" w:cs="Arial" w:eastAsia="Arial" w:hAnsi="Arial"/>
          <w:sz w:val="21"/>
          <w:szCs w:val="21"/>
        </w:rPr>
        <w:t xml:space="preserve">Le présent bail est conclu pour une durée de TROIS ANS (six ans si le bailleur est une personne morale), à compter du : ________________________. Il se renouvelle tacitement par périodes de même durée, sauf congé donné dans les formes et délais légaux (préavis locataire : 3 mois, ou 1 mois dans les cas de l’article 15 ; congé bailleur : 6 mois avant l’échéance, pour vente, reprise ou motif légitime et sérieux).</w:t>
      </w:r>
    </w:p>
    <w:p>
      <w:pPr>
        <w:pBdr>
          <w:bottom w:val="single" w:color="dbeafe" w:sz="4"/>
        </w:pBdr>
        <w:spacing w:after="130" w:before="240"/>
      </w:pPr>
      <w:r>
        <w:rPr>
          <w:rFonts w:ascii="Arial" w:cs="Arial" w:eastAsia="Arial" w:hAnsi="Arial"/>
          <w:b/>
          <w:bCs/>
          <w:color w:val="0e7490"/>
          <w:sz w:val="24"/>
          <w:szCs w:val="24"/>
        </w:rPr>
        <w:t xml:space="preserve">IV. Loyer, charges et dépôt de garantie</w:t>
      </w:r>
    </w:p>
    <w:p>
      <w:pPr>
        <w:spacing w:after="110"/>
      </w:pPr>
      <w:r>
        <w:rPr>
          <w:rFonts w:ascii="Arial" w:cs="Arial" w:eastAsia="Arial" w:hAnsi="Arial"/>
          <w:b/>
          <w:bCs/>
          <w:sz w:val="21"/>
          <w:szCs w:val="21"/>
        </w:rPr>
        <w:t xml:space="preserve">Loyer mensuel hors charges (chiffres et lettres) : </w:t>
      </w:r>
      <w:r>
        <w:rPr>
          <w:rFonts w:ascii="Arial" w:cs="Arial" w:eastAsia="Arial" w:hAnsi="Arial"/>
          <w:color w:val="64748b"/>
          <w:sz w:val="21"/>
          <w:szCs w:val="21"/>
        </w:rPr>
        <w:t xml:space="preserve">________________________</w:t>
      </w:r>
    </w:p>
    <w:p>
      <w:pPr>
        <w:spacing w:after="110"/>
      </w:pPr>
      <w:r>
        <w:rPr>
          <w:rFonts w:ascii="Arial" w:cs="Arial" w:eastAsia="Arial" w:hAnsi="Arial"/>
          <w:b/>
          <w:bCs/>
          <w:sz w:val="21"/>
          <w:szCs w:val="21"/>
        </w:rPr>
        <w:t xml:space="preserve">Provisions sur charges mensuelles (régularisation annuelle) : </w:t>
      </w:r>
      <w:r>
        <w:rPr>
          <w:rFonts w:ascii="Arial" w:cs="Arial" w:eastAsia="Arial" w:hAnsi="Arial"/>
          <w:color w:val="64748b"/>
          <w:sz w:val="21"/>
          <w:szCs w:val="21"/>
        </w:rPr>
        <w:t xml:space="preserve">________________________</w:t>
      </w:r>
    </w:p>
    <w:p>
      <w:pPr>
        <w:spacing w:after="110"/>
      </w:pPr>
      <w:r>
        <w:rPr>
          <w:rFonts w:ascii="Arial" w:cs="Arial" w:eastAsia="Arial" w:hAnsi="Arial"/>
          <w:b/>
          <w:bCs/>
          <w:sz w:val="21"/>
          <w:szCs w:val="21"/>
        </w:rPr>
        <w:t xml:space="preserve">Date de paiement (le ____ de chaque mois, à terme échu / à échoir) : </w:t>
      </w:r>
      <w:r>
        <w:rPr>
          <w:rFonts w:ascii="Arial" w:cs="Arial" w:eastAsia="Arial" w:hAnsi="Arial"/>
          <w:color w:val="64748b"/>
          <w:sz w:val="21"/>
          <w:szCs w:val="21"/>
        </w:rPr>
        <w:t xml:space="preserve">________________________</w:t>
      </w:r>
    </w:p>
    <w:p>
      <w:pPr>
        <w:spacing w:after="110"/>
      </w:pPr>
      <w:r>
        <w:rPr>
          <w:rFonts w:ascii="Arial" w:cs="Arial" w:eastAsia="Arial" w:hAnsi="Arial"/>
          <w:b/>
          <w:bCs/>
          <w:sz w:val="21"/>
          <w:szCs w:val="21"/>
        </w:rPr>
        <w:t xml:space="preserve">Révision annuelle selon l’IRL du trimestre : </w:t>
      </w:r>
      <w:r>
        <w:rPr>
          <w:rFonts w:ascii="Arial" w:cs="Arial" w:eastAsia="Arial" w:hAnsi="Arial"/>
          <w:color w:val="64748b"/>
          <w:sz w:val="21"/>
          <w:szCs w:val="21"/>
        </w:rPr>
        <w:t xml:space="preserve">T____ 20____ (valeur : ______)</w:t>
      </w:r>
    </w:p>
    <w:p>
      <w:pPr>
        <w:spacing w:after="150" w:before="0"/>
      </w:pPr>
      <w:r>
        <w:rPr>
          <w:rFonts w:ascii="Arial" w:cs="Arial" w:eastAsia="Arial" w:hAnsi="Arial"/>
          <w:sz w:val="21"/>
          <w:szCs w:val="21"/>
        </w:rPr>
        <w:t xml:space="preserve">Dépôt de garantie : ________________________ € (maximum un mois de loyer hors charges — article 22). Restitué dans un délai maximal d’un mois après remise des clés si l’état des lieux de sortie est conforme, deux mois sinon.</w:t>
      </w:r>
    </w:p>
    <w:p>
      <w:pPr>
        <w:pBdr>
          <w:bottom w:val="single" w:color="dbeafe" w:sz="4"/>
        </w:pBdr>
        <w:spacing w:after="130" w:before="240"/>
      </w:pPr>
      <w:r>
        <w:rPr>
          <w:rFonts w:ascii="Arial" w:cs="Arial" w:eastAsia="Arial" w:hAnsi="Arial"/>
          <w:b/>
          <w:bCs/>
          <w:color w:val="0e7490"/>
          <w:sz w:val="24"/>
          <w:szCs w:val="24"/>
        </w:rPr>
        <w:t xml:space="preserve">V. Obligations des parties</w:t>
      </w:r>
    </w:p>
    <w:p>
      <w:pPr>
        <w:spacing w:after="150" w:before="0"/>
      </w:pPr>
      <w:r>
        <w:rPr>
          <w:rFonts w:ascii="Arial" w:cs="Arial" w:eastAsia="Arial" w:hAnsi="Arial"/>
          <w:sz w:val="21"/>
          <w:szCs w:val="21"/>
        </w:rPr>
        <w:t xml:space="preserve">Le bailleur délivre un logement décent en bon état d’usage, assure les réparations autres que locatives et la jouissance paisible. Le locataire paie le loyer aux termes convenus, use paisiblement du logement, répond des dégradations, assure l’entretien courant et les réparations locatives (décret n° 87-712), souscrit une assurance habitation et en justifie chaque année.</w:t>
      </w:r>
    </w:p>
    <w:p>
      <w:pPr>
        <w:pBdr>
          <w:bottom w:val="single" w:color="dbeafe" w:sz="4"/>
        </w:pBdr>
        <w:spacing w:after="130" w:before="240"/>
      </w:pPr>
      <w:r>
        <w:rPr>
          <w:rFonts w:ascii="Arial" w:cs="Arial" w:eastAsia="Arial" w:hAnsi="Arial"/>
          <w:b/>
          <w:bCs/>
          <w:color w:val="0e7490"/>
          <w:sz w:val="24"/>
          <w:szCs w:val="24"/>
        </w:rPr>
        <w:t xml:space="preserve">VI. Clause résolutoire</w:t>
      </w:r>
    </w:p>
    <w:p>
      <w:pPr>
        <w:spacing w:after="150" w:before="0"/>
      </w:pPr>
      <w:r>
        <w:rPr>
          <w:rFonts w:ascii="Arial" w:cs="Arial" w:eastAsia="Arial" w:hAnsi="Arial"/>
          <w:sz w:val="21"/>
          <w:szCs w:val="21"/>
        </w:rPr>
        <w:t xml:space="preserve">Le bail sera résilié de plein droit, après commandement demeuré infructueux dans les conditions légales, en cas de défaut de paiement du loyer, des charges ou du dépôt de garantie, de défaut d’assurance, ou de troubles de voisinage constatés par décision de justice.</w:t>
      </w:r>
    </w:p>
    <w:p>
      <w:pPr>
        <w:pBdr>
          <w:bottom w:val="single" w:color="dbeafe" w:sz="4"/>
        </w:pBdr>
        <w:spacing w:after="130" w:before="240"/>
      </w:pPr>
      <w:r>
        <w:rPr>
          <w:rFonts w:ascii="Arial" w:cs="Arial" w:eastAsia="Arial" w:hAnsi="Arial"/>
          <w:b/>
          <w:bCs/>
          <w:color w:val="0e7490"/>
          <w:sz w:val="24"/>
          <w:szCs w:val="24"/>
        </w:rPr>
        <w:t xml:space="preserve">VII. Annexes obligatoires</w:t>
      </w:r>
    </w:p>
    <w:p>
      <w:pPr>
        <w:spacing w:after="50" w:before="0"/>
      </w:pPr>
      <w:r>
        <w:rPr>
          <w:rFonts w:ascii="Arial" w:cs="Arial" w:eastAsia="Arial" w:hAnsi="Arial"/>
          <w:sz w:val="21"/>
          <w:szCs w:val="21"/>
        </w:rPr>
        <w:t xml:space="preserve">— Dossier de diagnostic technique (DPE, ERP, plomb le cas échéant, électricité/gaz si +15 ans, etc.)</w:t>
      </w:r>
    </w:p>
    <w:p>
      <w:pPr>
        <w:spacing w:after="50" w:before="0"/>
      </w:pPr>
      <w:r>
        <w:rPr>
          <w:rFonts w:ascii="Arial" w:cs="Arial" w:eastAsia="Arial" w:hAnsi="Arial"/>
          <w:sz w:val="21"/>
          <w:szCs w:val="21"/>
        </w:rPr>
        <w:t xml:space="preserve">— Notice d’information des droits et obligations (arrêté du 29 mai 2015)</w:t>
      </w:r>
    </w:p>
    <w:p>
      <w:pPr>
        <w:spacing w:after="50" w:before="0"/>
      </w:pPr>
      <w:r>
        <w:rPr>
          <w:rFonts w:ascii="Arial" w:cs="Arial" w:eastAsia="Arial" w:hAnsi="Arial"/>
          <w:sz w:val="21"/>
          <w:szCs w:val="21"/>
        </w:rPr>
        <w:t xml:space="preserve">— État des lieux d’entrée (établi contradictoirement)</w:t>
      </w:r>
    </w:p>
    <w:p>
      <w:pPr>
        <w:spacing w:after="200" w:before="0"/>
      </w:pPr>
      <w:r>
        <w:rPr>
          <w:rFonts w:ascii="Arial" w:cs="Arial" w:eastAsia="Arial" w:hAnsi="Arial"/>
          <w:sz w:val="21"/>
          <w:szCs w:val="21"/>
        </w:rPr>
        <w:t xml:space="preserve">— Le cas échéant : extrait du règlement de copropriété, grille de vétusté convenue, acte de caution</w:t>
      </w:r>
    </w:p>
    <w:p>
      <w:pPr>
        <w:spacing w:after="150" w:before="0"/>
      </w:pPr>
      <w:r>
        <w:rPr>
          <w:rFonts w:ascii="Arial" w:cs="Arial" w:eastAsia="Arial" w:hAnsi="Arial"/>
          <w:i/>
          <w:iCs/>
          <w:color w:val="64748b"/>
          <w:sz w:val="18"/>
          <w:szCs w:val="18"/>
        </w:rPr>
        <w:t xml:space="preserve">Fait en autant d’exemplaires que de parties.</w:t>
      </w:r>
    </w:p>
    <w:tbl>
      <w:tblPr>
        <w:tblW w:type="dxa" w:w="9300"/>
        <w:tblBorders>
          <w:top w:val="none"/>
          <w:left w:val="none"/>
          <w:bottom w:val="none"/>
          <w:right w:val="none"/>
          <w:insideH w:val="none"/>
          <w:insideV w:val="none"/>
        </w:tblBorders>
      </w:tblPr>
      <w:tblGrid>
        <w:gridCol w:w="4650"/>
        <w:gridCol w:w="4650"/>
      </w:tblGrid>
      <w:tr>
        <w:tc>
          <w:tcPr>
            <w:tcW w:type="dxa" w:w="4650"/>
          </w:tcPr>
          <w:p>
            <w:pPr>
              <w:spacing w:after="60" w:before="0"/>
            </w:pPr>
            <w:r>
              <w:rPr>
                <w:rFonts w:ascii="Arial" w:cs="Arial" w:eastAsia="Arial" w:hAnsi="Arial"/>
                <w:b/>
                <w:bCs/>
                <w:sz w:val="21"/>
                <w:szCs w:val="21"/>
              </w:rPr>
              <w:t xml:space="preserve">Le bailleur</w:t>
            </w:r>
          </w:p>
          <w:p>
            <w:pPr>
              <w:spacing w:after="60" w:before="0"/>
            </w:pPr>
            <w:r>
              <w:rPr>
                <w:rFonts w:ascii="Arial" w:cs="Arial" w:eastAsia="Arial" w:hAnsi="Arial"/>
                <w:sz w:val="21"/>
                <w:szCs w:val="21"/>
              </w:rPr>
              <w:t xml:space="preserve">Fait à : ________________________</w:t>
            </w:r>
          </w:p>
          <w:p>
            <w:pPr>
              <w:spacing w:after="60" w:before="0"/>
            </w:pPr>
            <w:r>
              <w:rPr>
                <w:rFonts w:ascii="Arial" w:cs="Arial" w:eastAsia="Arial" w:hAnsi="Arial"/>
                <w:sz w:val="21"/>
                <w:szCs w:val="21"/>
              </w:rPr>
              <w:t xml:space="preserve">Le : ________________________</w:t>
            </w:r>
          </w:p>
          <w:p>
            <w:pPr>
              <w:spacing w:after="360" w:before="0"/>
            </w:pPr>
            <w:r>
              <w:rPr>
                <w:rFonts w:ascii="Arial" w:cs="Arial" w:eastAsia="Arial" w:hAnsi="Arial"/>
                <w:sz w:val="21"/>
                <w:szCs w:val="21"/>
              </w:rPr>
              <w:t xml:space="preserve">Signature :</w:t>
            </w:r>
          </w:p>
        </w:tc>
        <w:tc>
          <w:tcPr>
            <w:tcW w:type="dxa" w:w="4650"/>
          </w:tcPr>
          <w:p>
            <w:pPr>
              <w:spacing w:after="60" w:before="0"/>
            </w:pPr>
            <w:r>
              <w:rPr>
                <w:rFonts w:ascii="Arial" w:cs="Arial" w:eastAsia="Arial" w:hAnsi="Arial"/>
                <w:b/>
                <w:bCs/>
                <w:sz w:val="21"/>
                <w:szCs w:val="21"/>
              </w:rPr>
              <w:t xml:space="preserve">Le(s) locataire(s)</w:t>
            </w:r>
          </w:p>
          <w:p>
            <w:pPr>
              <w:spacing w:after="60" w:before="0"/>
            </w:pPr>
            <w:r>
              <w:rPr>
                <w:rFonts w:ascii="Arial" w:cs="Arial" w:eastAsia="Arial" w:hAnsi="Arial"/>
                <w:sz w:val="21"/>
                <w:szCs w:val="21"/>
              </w:rPr>
              <w:t xml:space="preserve">Fait à : ________________________</w:t>
            </w:r>
          </w:p>
          <w:p>
            <w:pPr>
              <w:spacing w:after="60" w:before="0"/>
            </w:pPr>
            <w:r>
              <w:rPr>
                <w:rFonts w:ascii="Arial" w:cs="Arial" w:eastAsia="Arial" w:hAnsi="Arial"/>
                <w:sz w:val="21"/>
                <w:szCs w:val="21"/>
              </w:rPr>
              <w:t xml:space="preserve">Le : ________________________</w:t>
            </w:r>
          </w:p>
          <w:p>
            <w:pPr>
              <w:spacing w:after="360" w:before="0"/>
            </w:pPr>
            <w:r>
              <w:rPr>
                <w:rFonts w:ascii="Arial" w:cs="Arial" w:eastAsia="Arial" w:hAnsi="Arial"/>
                <w:sz w:val="21"/>
                <w:szCs w:val="21"/>
              </w:rPr>
              <w:t xml:space="preserve">Signature :</w:t>
            </w:r>
          </w:p>
        </w:tc>
      </w:tr>
    </w:tbl>
    <w:sectPr>
      <w:headerReference w:type="default" r:id="rId7"/>
      <w:footerReference w:type="default" r:id="rId8"/>
      <w:pgSz w:w="11906" w:h="16838" w:orient="portrait"/>
      <w:pgMar w:top="850" w:right="1050" w:bottom="850" w:left="10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before="0"/>
      <w:jc w:val="center"/>
    </w:pPr>
    <w:r>
      <w:rPr>
        <w:rFonts w:ascii="Arial" w:cs="Arial" w:eastAsia="Arial" w:hAnsi="Arial"/>
        <w:color w:val="64748b"/>
        <w:sz w:val="14"/>
        <w:szCs w:val="14"/>
      </w:rPr>
      <w:t xml:space="preserve">Modèle fourni à titre informatif par immobilier-tout-savoir.fr — à adapter à votre situation ; ne constitue pas un conseil juridique. Reproduction libre pour usage personnel.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before="0"/>
      <w:jc w:val="right"/>
    </w:pPr>
    <w:r>
      <w:rPr>
        <w:rFonts w:ascii="Arial" w:cs="Arial" w:eastAsia="Arial" w:hAnsi="Arial"/>
        <w:color w:val="64748b"/>
        <w:sz w:val="15"/>
        <w:szCs w:val="15"/>
      </w:rPr>
      <w:t xml:space="preserve">immobilier-tout-savoir.fr — modèle gratuit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2026-08-11T16:33:15.053Z</dcterms:created>
  <dcterms:modified xsi:type="dcterms:W3CDTF">2026-08-11T16:33:15.068Z</dcterms:modified>
</cp:coreProperties>
</file>

<file path=docProps/custom.xml><?xml version="1.0" encoding="utf-8"?>
<Properties xmlns="http://schemas.openxmlformats.org/officeDocument/2006/custom-properties" xmlns:vt="http://schemas.openxmlformats.org/officeDocument/2006/docPropsVTypes"/>
</file>